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511" w:rsidRPr="004F7511" w:rsidRDefault="004F7511" w:rsidP="004F75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F7511">
        <w:rPr>
          <w:rFonts w:ascii="Times New Roman" w:eastAsia="Times New Roman" w:hAnsi="Times New Roman" w:cs="Times New Roman"/>
          <w:b/>
          <w:bCs/>
          <w:sz w:val="36"/>
          <w:szCs w:val="36"/>
          <w:lang w:eastAsia="fr-FR"/>
        </w:rPr>
        <w:t>CLOPIDOGREL effets indésirables</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 xml:space="preserve">La tolérance du </w:t>
      </w:r>
      <w:proofErr w:type="spellStart"/>
      <w:r w:rsidRPr="004F7511">
        <w:rPr>
          <w:rFonts w:ascii="Arial" w:eastAsia="Times New Roman" w:hAnsi="Arial" w:cs="Arial"/>
          <w:color w:val="000000"/>
          <w:sz w:val="18"/>
          <w:szCs w:val="18"/>
          <w:lang w:eastAsia="fr-FR"/>
        </w:rPr>
        <w:t>clopidogrel</w:t>
      </w:r>
      <w:proofErr w:type="spellEnd"/>
      <w:r w:rsidRPr="004F7511">
        <w:rPr>
          <w:rFonts w:ascii="Arial" w:eastAsia="Times New Roman" w:hAnsi="Arial" w:cs="Arial"/>
          <w:color w:val="000000"/>
          <w:sz w:val="18"/>
          <w:szCs w:val="18"/>
          <w:lang w:eastAsia="fr-FR"/>
        </w:rPr>
        <w:t xml:space="preserve"> a été étudiée chez plus de 42 000 patients ayant participé aux études cliniques dont plus de 9 000 ont été traités pendant un an ou plus. Les effets indésirables notables au plan clinique qui ont été enregistrés au cours des études CAPRIE, CURE, CLARITY et COMMIT sont présentés ci-dessous. Dans le cadre de l'étude CAPRIE, la tolérance du </w:t>
      </w:r>
      <w:proofErr w:type="spellStart"/>
      <w:r w:rsidRPr="004F7511">
        <w:rPr>
          <w:rFonts w:ascii="Arial" w:eastAsia="Times New Roman" w:hAnsi="Arial" w:cs="Arial"/>
          <w:color w:val="000000"/>
          <w:sz w:val="18"/>
          <w:szCs w:val="18"/>
          <w:lang w:eastAsia="fr-FR"/>
        </w:rPr>
        <w:t>clopidogrel</w:t>
      </w:r>
      <w:proofErr w:type="spellEnd"/>
      <w:r w:rsidRPr="004F7511">
        <w:rPr>
          <w:rFonts w:ascii="Arial" w:eastAsia="Times New Roman" w:hAnsi="Arial" w:cs="Arial"/>
          <w:color w:val="000000"/>
          <w:sz w:val="18"/>
          <w:szCs w:val="18"/>
          <w:lang w:eastAsia="fr-FR"/>
        </w:rPr>
        <w:t xml:space="preserve"> 75 mg/jour s'est montré globalement comparable à celle de l'AAS 325 mg/jour, indépendamment de l'âge, du sexe et de l'ethnie. En plus de l'expérience au cours des études cliniques, des effets indésirables ont été spontanément rapportés.</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br/>
        <w:t>Les saignements sont les effets indésirables les plus fréquemment rapportés tant dans les études cliniques que depuis la mise sur le marché. Ils sont principalement rapportés pendant le premier mois de traitement.</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br/>
        <w:t xml:space="preserve">CAPRIE : chez les malades traités par </w:t>
      </w:r>
      <w:proofErr w:type="spellStart"/>
      <w:r w:rsidRPr="004F7511">
        <w:rPr>
          <w:rFonts w:ascii="Arial" w:eastAsia="Times New Roman" w:hAnsi="Arial" w:cs="Arial"/>
          <w:color w:val="000000"/>
          <w:sz w:val="18"/>
          <w:szCs w:val="18"/>
          <w:lang w:eastAsia="fr-FR"/>
        </w:rPr>
        <w:t>clopidogrel</w:t>
      </w:r>
      <w:proofErr w:type="spellEnd"/>
      <w:r w:rsidRPr="004F7511">
        <w:rPr>
          <w:rFonts w:ascii="Arial" w:eastAsia="Times New Roman" w:hAnsi="Arial" w:cs="Arial"/>
          <w:color w:val="000000"/>
          <w:sz w:val="18"/>
          <w:szCs w:val="18"/>
          <w:lang w:eastAsia="fr-FR"/>
        </w:rPr>
        <w:t xml:space="preserve"> ou par AAS, la fréquence globale de saignements a été de 9,3%. La fréquence des épisodes sévères était de 1,4% sous </w:t>
      </w:r>
      <w:proofErr w:type="spellStart"/>
      <w:r w:rsidRPr="004F7511">
        <w:rPr>
          <w:rFonts w:ascii="Arial" w:eastAsia="Times New Roman" w:hAnsi="Arial" w:cs="Arial"/>
          <w:color w:val="000000"/>
          <w:sz w:val="18"/>
          <w:szCs w:val="18"/>
          <w:lang w:eastAsia="fr-FR"/>
        </w:rPr>
        <w:t>clopidogrel</w:t>
      </w:r>
      <w:proofErr w:type="spellEnd"/>
      <w:r w:rsidRPr="004F7511">
        <w:rPr>
          <w:rFonts w:ascii="Arial" w:eastAsia="Times New Roman" w:hAnsi="Arial" w:cs="Arial"/>
          <w:color w:val="000000"/>
          <w:sz w:val="18"/>
          <w:szCs w:val="18"/>
          <w:lang w:eastAsia="fr-FR"/>
        </w:rPr>
        <w:t xml:space="preserve"> et 1,6% pour l'AAS.</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br/>
        <w:t xml:space="preserve">CURE : la fréquence des saignements majeurs dans le groupe </w:t>
      </w:r>
      <w:proofErr w:type="spellStart"/>
      <w:r w:rsidRPr="004F7511">
        <w:rPr>
          <w:rFonts w:ascii="Arial" w:eastAsia="Times New Roman" w:hAnsi="Arial" w:cs="Arial"/>
          <w:color w:val="000000"/>
          <w:sz w:val="18"/>
          <w:szCs w:val="18"/>
          <w:lang w:eastAsia="fr-FR"/>
        </w:rPr>
        <w:t>clopidogrel</w:t>
      </w:r>
      <w:proofErr w:type="spellEnd"/>
      <w:r w:rsidRPr="004F7511">
        <w:rPr>
          <w:rFonts w:ascii="Arial" w:eastAsia="Times New Roman" w:hAnsi="Arial" w:cs="Arial"/>
          <w:color w:val="000000"/>
          <w:sz w:val="18"/>
          <w:szCs w:val="18"/>
          <w:lang w:eastAsia="fr-FR"/>
        </w:rPr>
        <w:t xml:space="preserve"> + AAS était dépendante de la dose d'AAS (&lt;100 mg : 2,6%, 100 à 200 mg : 3,5%, &gt;200 mg : 4,9%) de même que dans le groupe placebo + AAS (&lt;100 mg : 2,0%, 100 à 200 mg : 2,3%, &gt;200 mg : 4,0%). Le risque de saignements (mettant en jeu le pronostic vital, majeurs, mineurs et autres) a diminué au cours de l'étude : 0–1 mois (</w:t>
      </w:r>
      <w:proofErr w:type="spellStart"/>
      <w:r w:rsidRPr="004F7511">
        <w:rPr>
          <w:rFonts w:ascii="Arial" w:eastAsia="Times New Roman" w:hAnsi="Arial" w:cs="Arial"/>
          <w:color w:val="000000"/>
          <w:sz w:val="18"/>
          <w:szCs w:val="18"/>
          <w:lang w:eastAsia="fr-FR"/>
        </w:rPr>
        <w:t>clopidogrel</w:t>
      </w:r>
      <w:proofErr w:type="spellEnd"/>
      <w:r w:rsidRPr="004F7511">
        <w:rPr>
          <w:rFonts w:ascii="Arial" w:eastAsia="Times New Roman" w:hAnsi="Arial" w:cs="Arial"/>
          <w:color w:val="000000"/>
          <w:sz w:val="18"/>
          <w:szCs w:val="18"/>
          <w:lang w:eastAsia="fr-FR"/>
        </w:rPr>
        <w:t xml:space="preserve"> : 9,6% ; placebo : 6,6%), 1–3 mois (</w:t>
      </w:r>
      <w:proofErr w:type="spellStart"/>
      <w:r w:rsidRPr="004F7511">
        <w:rPr>
          <w:rFonts w:ascii="Arial" w:eastAsia="Times New Roman" w:hAnsi="Arial" w:cs="Arial"/>
          <w:color w:val="000000"/>
          <w:sz w:val="18"/>
          <w:szCs w:val="18"/>
          <w:lang w:eastAsia="fr-FR"/>
        </w:rPr>
        <w:t>clopidogrel</w:t>
      </w:r>
      <w:proofErr w:type="spellEnd"/>
      <w:r w:rsidRPr="004F7511">
        <w:rPr>
          <w:rFonts w:ascii="Arial" w:eastAsia="Times New Roman" w:hAnsi="Arial" w:cs="Arial"/>
          <w:color w:val="000000"/>
          <w:sz w:val="18"/>
          <w:szCs w:val="18"/>
          <w:lang w:eastAsia="fr-FR"/>
        </w:rPr>
        <w:t xml:space="preserve"> : 4,5% ; placebo : 2,3%) ; 3–6 mois (</w:t>
      </w:r>
      <w:proofErr w:type="spellStart"/>
      <w:r w:rsidRPr="004F7511">
        <w:rPr>
          <w:rFonts w:ascii="Arial" w:eastAsia="Times New Roman" w:hAnsi="Arial" w:cs="Arial"/>
          <w:color w:val="000000"/>
          <w:sz w:val="18"/>
          <w:szCs w:val="18"/>
          <w:lang w:eastAsia="fr-FR"/>
        </w:rPr>
        <w:t>clopidogrel</w:t>
      </w:r>
      <w:proofErr w:type="spellEnd"/>
      <w:r w:rsidRPr="004F7511">
        <w:rPr>
          <w:rFonts w:ascii="Arial" w:eastAsia="Times New Roman" w:hAnsi="Arial" w:cs="Arial"/>
          <w:color w:val="000000"/>
          <w:sz w:val="18"/>
          <w:szCs w:val="18"/>
          <w:lang w:eastAsia="fr-FR"/>
        </w:rPr>
        <w:t xml:space="preserve"> : 3,8% ; placebo : 1,6%), 6–9 mois (</w:t>
      </w:r>
      <w:proofErr w:type="spellStart"/>
      <w:r w:rsidRPr="004F7511">
        <w:rPr>
          <w:rFonts w:ascii="Arial" w:eastAsia="Times New Roman" w:hAnsi="Arial" w:cs="Arial"/>
          <w:color w:val="000000"/>
          <w:sz w:val="18"/>
          <w:szCs w:val="18"/>
          <w:lang w:eastAsia="fr-FR"/>
        </w:rPr>
        <w:t>clopidogrel</w:t>
      </w:r>
      <w:proofErr w:type="spellEnd"/>
      <w:r w:rsidRPr="004F7511">
        <w:rPr>
          <w:rFonts w:ascii="Arial" w:eastAsia="Times New Roman" w:hAnsi="Arial" w:cs="Arial"/>
          <w:color w:val="000000"/>
          <w:sz w:val="18"/>
          <w:szCs w:val="18"/>
          <w:lang w:eastAsia="fr-FR"/>
        </w:rPr>
        <w:t xml:space="preserve"> : 3,2% ; placebo : 1,5%), 9–12 mois (</w:t>
      </w:r>
      <w:proofErr w:type="spellStart"/>
      <w:r w:rsidRPr="004F7511">
        <w:rPr>
          <w:rFonts w:ascii="Arial" w:eastAsia="Times New Roman" w:hAnsi="Arial" w:cs="Arial"/>
          <w:color w:val="000000"/>
          <w:sz w:val="18"/>
          <w:szCs w:val="18"/>
          <w:lang w:eastAsia="fr-FR"/>
        </w:rPr>
        <w:t>clopidogrel</w:t>
      </w:r>
      <w:proofErr w:type="spellEnd"/>
      <w:r w:rsidRPr="004F7511">
        <w:rPr>
          <w:rFonts w:ascii="Arial" w:eastAsia="Times New Roman" w:hAnsi="Arial" w:cs="Arial"/>
          <w:color w:val="000000"/>
          <w:sz w:val="18"/>
          <w:szCs w:val="18"/>
          <w:lang w:eastAsia="fr-FR"/>
        </w:rPr>
        <w:t xml:space="preserve"> : 1,9% ; placebo : 1,0%).</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 xml:space="preserve">Il n'a pas été constaté d'augmentation des saignements majeurs avec l'association </w:t>
      </w:r>
      <w:proofErr w:type="spellStart"/>
      <w:r w:rsidRPr="004F7511">
        <w:rPr>
          <w:rFonts w:ascii="Arial" w:eastAsia="Times New Roman" w:hAnsi="Arial" w:cs="Arial"/>
          <w:color w:val="000000"/>
          <w:sz w:val="18"/>
          <w:szCs w:val="18"/>
          <w:lang w:eastAsia="fr-FR"/>
        </w:rPr>
        <w:t>clopidogrel</w:t>
      </w:r>
      <w:proofErr w:type="spellEnd"/>
      <w:r w:rsidRPr="004F7511">
        <w:rPr>
          <w:rFonts w:ascii="Arial" w:eastAsia="Times New Roman" w:hAnsi="Arial" w:cs="Arial"/>
          <w:color w:val="000000"/>
          <w:sz w:val="18"/>
          <w:szCs w:val="18"/>
          <w:lang w:eastAsia="fr-FR"/>
        </w:rPr>
        <w:t xml:space="preserve"> + AAS dans les 7 jours suivant un pontage coronarien chez les malades qui avaient arrêté leur traitement plus de 5 jours avant la chirurgie (4,4% </w:t>
      </w:r>
      <w:proofErr w:type="spellStart"/>
      <w:r w:rsidRPr="004F7511">
        <w:rPr>
          <w:rFonts w:ascii="Arial" w:eastAsia="Times New Roman" w:hAnsi="Arial" w:cs="Arial"/>
          <w:color w:val="000000"/>
          <w:sz w:val="18"/>
          <w:szCs w:val="18"/>
          <w:lang w:eastAsia="fr-FR"/>
        </w:rPr>
        <w:t>clopidogrel</w:t>
      </w:r>
      <w:proofErr w:type="spellEnd"/>
      <w:r w:rsidRPr="004F7511">
        <w:rPr>
          <w:rFonts w:ascii="Arial" w:eastAsia="Times New Roman" w:hAnsi="Arial" w:cs="Arial"/>
          <w:color w:val="000000"/>
          <w:sz w:val="18"/>
          <w:szCs w:val="18"/>
          <w:lang w:eastAsia="fr-FR"/>
        </w:rPr>
        <w:t xml:space="preserve"> + AAS vs 5,3% placebo + AAS). Chez les malades qui sont restés sous traitement au cours de ces 5 jours, cette fréquence a été de 9,6% pour le groupe </w:t>
      </w:r>
      <w:proofErr w:type="spellStart"/>
      <w:r w:rsidRPr="004F7511">
        <w:rPr>
          <w:rFonts w:ascii="Arial" w:eastAsia="Times New Roman" w:hAnsi="Arial" w:cs="Arial"/>
          <w:color w:val="000000"/>
          <w:sz w:val="18"/>
          <w:szCs w:val="18"/>
          <w:lang w:eastAsia="fr-FR"/>
        </w:rPr>
        <w:t>clopidogrel</w:t>
      </w:r>
      <w:proofErr w:type="spellEnd"/>
      <w:r w:rsidRPr="004F7511">
        <w:rPr>
          <w:rFonts w:ascii="Arial" w:eastAsia="Times New Roman" w:hAnsi="Arial" w:cs="Arial"/>
          <w:color w:val="000000"/>
          <w:sz w:val="18"/>
          <w:szCs w:val="18"/>
          <w:lang w:eastAsia="fr-FR"/>
        </w:rPr>
        <w:t xml:space="preserve"> + AAS et de 6,3% pour le groupe placebo +AAS.</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br/>
        <w:t xml:space="preserve">CLARITY : une augmentation globale des saignements a été constatée dans le groupe </w:t>
      </w:r>
      <w:proofErr w:type="spellStart"/>
      <w:r w:rsidRPr="004F7511">
        <w:rPr>
          <w:rFonts w:ascii="Arial" w:eastAsia="Times New Roman" w:hAnsi="Arial" w:cs="Arial"/>
          <w:color w:val="000000"/>
          <w:sz w:val="18"/>
          <w:szCs w:val="18"/>
          <w:lang w:eastAsia="fr-FR"/>
        </w:rPr>
        <w:t>clopidogrel</w:t>
      </w:r>
      <w:proofErr w:type="spellEnd"/>
      <w:r w:rsidRPr="004F7511">
        <w:rPr>
          <w:rFonts w:ascii="Arial" w:eastAsia="Times New Roman" w:hAnsi="Arial" w:cs="Arial"/>
          <w:color w:val="000000"/>
          <w:sz w:val="18"/>
          <w:szCs w:val="18"/>
          <w:lang w:eastAsia="fr-FR"/>
        </w:rPr>
        <w:t xml:space="preserve"> + AAS (17,4%) versus placebo + AAS (12,9%). La fréquence des saignements majeurs était similaire entre les groupes (1,3% versus 1,1% respectivement dans les groupes </w:t>
      </w:r>
      <w:proofErr w:type="spellStart"/>
      <w:r w:rsidRPr="004F7511">
        <w:rPr>
          <w:rFonts w:ascii="Arial" w:eastAsia="Times New Roman" w:hAnsi="Arial" w:cs="Arial"/>
          <w:color w:val="000000"/>
          <w:sz w:val="18"/>
          <w:szCs w:val="18"/>
          <w:lang w:eastAsia="fr-FR"/>
        </w:rPr>
        <w:t>clopidogrel</w:t>
      </w:r>
      <w:proofErr w:type="spellEnd"/>
      <w:r w:rsidRPr="004F7511">
        <w:rPr>
          <w:rFonts w:ascii="Arial" w:eastAsia="Times New Roman" w:hAnsi="Arial" w:cs="Arial"/>
          <w:color w:val="000000"/>
          <w:sz w:val="18"/>
          <w:szCs w:val="18"/>
          <w:lang w:eastAsia="fr-FR"/>
        </w:rPr>
        <w:t xml:space="preserve"> + AAS et placebo + AAS). Ceci était homogène dans les sous-groupes de patients définis selon les caractéristiques initiales des patients et le type de traitement fibrinolytique ou d'héparine.</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br/>
        <w:t xml:space="preserve">COMMIT : le taux global des hémorragies majeures non cérébrales et des hémorragies cérébrales était faible et similaire dans les 2 groupes (0,6% versus 0,5% respectivement dans les groupes </w:t>
      </w:r>
      <w:proofErr w:type="spellStart"/>
      <w:r w:rsidRPr="004F7511">
        <w:rPr>
          <w:rFonts w:ascii="Arial" w:eastAsia="Times New Roman" w:hAnsi="Arial" w:cs="Arial"/>
          <w:color w:val="000000"/>
          <w:sz w:val="18"/>
          <w:szCs w:val="18"/>
          <w:lang w:eastAsia="fr-FR"/>
        </w:rPr>
        <w:t>clopidogrel</w:t>
      </w:r>
      <w:proofErr w:type="spellEnd"/>
      <w:r w:rsidRPr="004F7511">
        <w:rPr>
          <w:rFonts w:ascii="Arial" w:eastAsia="Times New Roman" w:hAnsi="Arial" w:cs="Arial"/>
          <w:color w:val="000000"/>
          <w:sz w:val="18"/>
          <w:szCs w:val="18"/>
          <w:lang w:eastAsia="fr-FR"/>
        </w:rPr>
        <w:t xml:space="preserve"> + AAS et placebo + AAS).</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lastRenderedPageBreak/>
        <w:br/>
        <w:t>Les effets indésirables survenus soit pendant les études cliniques, soit spontanément rapportés, sont présentés dans le tableau ci-dessous. Leur fréquence est définie en utilisant la convention suivante : fréquent (≥1/100 à &lt;1/10 ; peu fréquent (≥1/1 000 à &lt;1/100) ; rare (≥1/10 000 à &lt;1/1 000) ; très rare (&lt;1/10 000).</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br/>
        <w:t>Pour chaque classe de système d'organes, les effets indésirables sont présentés suivant un ordre décroissant de gravité.</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tbl>
      <w:tblPr>
        <w:tblW w:w="9571" w:type="dxa"/>
        <w:tblInd w:w="40" w:type="dxa"/>
        <w:tblCellMar>
          <w:left w:w="0" w:type="dxa"/>
          <w:right w:w="0" w:type="dxa"/>
        </w:tblCellMar>
        <w:tblLook w:val="04A0"/>
      </w:tblPr>
      <w:tblGrid>
        <w:gridCol w:w="1954"/>
        <w:gridCol w:w="1891"/>
        <w:gridCol w:w="1925"/>
        <w:gridCol w:w="1714"/>
        <w:gridCol w:w="2087"/>
      </w:tblGrid>
      <w:tr w:rsidR="004F7511" w:rsidRPr="004F7511" w:rsidTr="004F7511">
        <w:trPr>
          <w:trHeight w:val="523"/>
        </w:trPr>
        <w:tc>
          <w:tcPr>
            <w:tcW w:w="195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b/>
                <w:bCs/>
                <w:color w:val="000000"/>
                <w:sz w:val="18"/>
                <w:szCs w:val="18"/>
                <w:lang w:eastAsia="fr-FR"/>
              </w:rPr>
              <w:t>Système classe-organe</w:t>
            </w:r>
          </w:p>
        </w:tc>
        <w:tc>
          <w:tcPr>
            <w:tcW w:w="1891" w:type="dxa"/>
            <w:tcBorders>
              <w:top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b/>
                <w:bCs/>
                <w:color w:val="000000"/>
                <w:sz w:val="18"/>
                <w:szCs w:val="18"/>
                <w:lang w:eastAsia="fr-FR"/>
              </w:rPr>
              <w:t>Fréquent</w:t>
            </w:r>
          </w:p>
        </w:tc>
        <w:tc>
          <w:tcPr>
            <w:tcW w:w="1925" w:type="dxa"/>
            <w:tcBorders>
              <w:top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b/>
                <w:bCs/>
                <w:color w:val="000000"/>
                <w:sz w:val="18"/>
                <w:szCs w:val="18"/>
                <w:lang w:eastAsia="fr-FR"/>
              </w:rPr>
              <w:t>Peu fréquent</w:t>
            </w:r>
          </w:p>
        </w:tc>
        <w:tc>
          <w:tcPr>
            <w:tcW w:w="1714" w:type="dxa"/>
            <w:tcBorders>
              <w:top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b/>
                <w:bCs/>
                <w:color w:val="000000"/>
                <w:sz w:val="18"/>
                <w:szCs w:val="18"/>
                <w:lang w:eastAsia="fr-FR"/>
              </w:rPr>
              <w:t>Rare</w:t>
            </w:r>
          </w:p>
        </w:tc>
        <w:tc>
          <w:tcPr>
            <w:tcW w:w="2087" w:type="dxa"/>
            <w:tcBorders>
              <w:top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b/>
                <w:bCs/>
                <w:color w:val="000000"/>
                <w:sz w:val="18"/>
                <w:szCs w:val="18"/>
                <w:lang w:eastAsia="fr-FR"/>
              </w:rPr>
              <w:t>Très rare</w:t>
            </w:r>
          </w:p>
        </w:tc>
      </w:tr>
      <w:tr w:rsidR="004F7511" w:rsidRPr="004F7511" w:rsidTr="004F7511">
        <w:trPr>
          <w:trHeight w:val="3043"/>
        </w:trPr>
        <w:tc>
          <w:tcPr>
            <w:tcW w:w="1954"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Affections hématologiques et du système lymphatique</w:t>
            </w:r>
          </w:p>
        </w:tc>
        <w:tc>
          <w:tcPr>
            <w:tcW w:w="1891"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1925"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4F7511">
              <w:rPr>
                <w:rFonts w:ascii="Arial" w:eastAsia="Times New Roman" w:hAnsi="Arial" w:cs="Arial"/>
                <w:color w:val="000000"/>
                <w:sz w:val="18"/>
                <w:szCs w:val="18"/>
                <w:lang w:eastAsia="fr-FR"/>
              </w:rPr>
              <w:t>Thrombocytopénie</w:t>
            </w:r>
            <w:proofErr w:type="spellEnd"/>
            <w:r w:rsidRPr="004F7511">
              <w:rPr>
                <w:rFonts w:ascii="Arial" w:eastAsia="Times New Roman" w:hAnsi="Arial" w:cs="Arial"/>
                <w:color w:val="000000"/>
                <w:sz w:val="18"/>
                <w:szCs w:val="18"/>
                <w:lang w:eastAsia="fr-FR"/>
              </w:rPr>
              <w:t xml:space="preserve"> ,</w:t>
            </w:r>
            <w:proofErr w:type="gramEnd"/>
            <w:r w:rsidRPr="004F7511">
              <w:rPr>
                <w:rFonts w:ascii="Arial" w:eastAsia="Times New Roman" w:hAnsi="Arial" w:cs="Arial"/>
                <w:color w:val="000000"/>
                <w:sz w:val="18"/>
                <w:szCs w:val="18"/>
                <w:lang w:eastAsia="fr-FR"/>
              </w:rPr>
              <w:t xml:space="preserve"> leucopénie, éosinophilie</w:t>
            </w:r>
          </w:p>
        </w:tc>
        <w:tc>
          <w:tcPr>
            <w:tcW w:w="1714"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Neutropénie, y compris neutropénie sévère</w:t>
            </w:r>
          </w:p>
        </w:tc>
        <w:tc>
          <w:tcPr>
            <w:tcW w:w="2087"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Purpura</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4F7511">
              <w:rPr>
                <w:rFonts w:ascii="Arial" w:eastAsia="Times New Roman" w:hAnsi="Arial" w:cs="Arial"/>
                <w:color w:val="000000"/>
                <w:sz w:val="18"/>
                <w:szCs w:val="18"/>
                <w:lang w:eastAsia="fr-FR"/>
              </w:rPr>
              <w:t>thrombopénique</w:t>
            </w:r>
            <w:proofErr w:type="spellEnd"/>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thrombotique</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(PTT) (voir</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 xml:space="preserve">rubrique </w:t>
            </w:r>
            <w:r w:rsidRPr="004F7511">
              <w:rPr>
                <w:rFonts w:ascii="Arial" w:eastAsia="Times New Roman" w:hAnsi="Arial" w:cs="Arial"/>
                <w:i/>
                <w:iCs/>
                <w:color w:val="000000"/>
                <w:sz w:val="18"/>
                <w:szCs w:val="18"/>
                <w:lang w:eastAsia="fr-FR"/>
              </w:rPr>
              <w:t>Mises en garde et précautions d'emploi</w:t>
            </w:r>
            <w:r w:rsidRPr="004F7511">
              <w:rPr>
                <w:rFonts w:ascii="Arial" w:eastAsia="Times New Roman" w:hAnsi="Arial" w:cs="Arial"/>
                <w:color w:val="000000"/>
                <w:sz w:val="18"/>
                <w:szCs w:val="18"/>
                <w:lang w:eastAsia="fr-FR"/>
              </w:rPr>
              <w:t>),</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aplasie médullaire,</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4F7511">
              <w:rPr>
                <w:rFonts w:ascii="Arial" w:eastAsia="Times New Roman" w:hAnsi="Arial" w:cs="Arial"/>
                <w:color w:val="000000"/>
                <w:sz w:val="18"/>
                <w:szCs w:val="18"/>
                <w:lang w:eastAsia="fr-FR"/>
              </w:rPr>
              <w:t>pancytopénie</w:t>
            </w:r>
            <w:proofErr w:type="spellEnd"/>
            <w:r w:rsidRPr="004F7511">
              <w:rPr>
                <w:rFonts w:ascii="Arial" w:eastAsia="Times New Roman" w:hAnsi="Arial" w:cs="Arial"/>
                <w:color w:val="000000"/>
                <w:sz w:val="18"/>
                <w:szCs w:val="18"/>
                <w:lang w:eastAsia="fr-FR"/>
              </w:rPr>
              <w:t>,</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agranulocytose,</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4F7511">
              <w:rPr>
                <w:rFonts w:ascii="Arial" w:eastAsia="Times New Roman" w:hAnsi="Arial" w:cs="Arial"/>
                <w:color w:val="000000"/>
                <w:sz w:val="18"/>
                <w:szCs w:val="18"/>
                <w:lang w:eastAsia="fr-FR"/>
              </w:rPr>
              <w:t>thrombocytopénie</w:t>
            </w:r>
            <w:proofErr w:type="spellEnd"/>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sévère,</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4F7511">
              <w:rPr>
                <w:rFonts w:ascii="Arial" w:eastAsia="Times New Roman" w:hAnsi="Arial" w:cs="Arial"/>
                <w:color w:val="000000"/>
                <w:sz w:val="18"/>
                <w:szCs w:val="18"/>
                <w:lang w:eastAsia="fr-FR"/>
              </w:rPr>
              <w:lastRenderedPageBreak/>
              <w:t>granulocytopénie</w:t>
            </w:r>
            <w:proofErr w:type="spellEnd"/>
            <w:r w:rsidRPr="004F7511">
              <w:rPr>
                <w:rFonts w:ascii="Arial" w:eastAsia="Times New Roman" w:hAnsi="Arial" w:cs="Arial"/>
                <w:color w:val="000000"/>
                <w:sz w:val="18"/>
                <w:szCs w:val="18"/>
                <w:lang w:eastAsia="fr-FR"/>
              </w:rPr>
              <w:t>,</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anémie</w:t>
            </w:r>
          </w:p>
        </w:tc>
      </w:tr>
      <w:tr w:rsidR="004F7511" w:rsidRPr="004F7511" w:rsidTr="004F7511">
        <w:trPr>
          <w:trHeight w:val="768"/>
        </w:trPr>
        <w:tc>
          <w:tcPr>
            <w:tcW w:w="1954"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lastRenderedPageBreak/>
              <w:t>Affections du</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système</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immunitaire</w:t>
            </w:r>
          </w:p>
        </w:tc>
        <w:tc>
          <w:tcPr>
            <w:tcW w:w="1891"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1925"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1714"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2087"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Maladie sérique,</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réactions</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4F7511">
              <w:rPr>
                <w:rFonts w:ascii="Arial" w:eastAsia="Times New Roman" w:hAnsi="Arial" w:cs="Arial"/>
                <w:color w:val="000000"/>
                <w:sz w:val="18"/>
                <w:szCs w:val="18"/>
                <w:lang w:eastAsia="fr-FR"/>
              </w:rPr>
              <w:t>anaphylactoïdes</w:t>
            </w:r>
            <w:proofErr w:type="spellEnd"/>
          </w:p>
        </w:tc>
      </w:tr>
      <w:tr w:rsidR="004F7511" w:rsidRPr="004F7511" w:rsidTr="004F7511">
        <w:trPr>
          <w:trHeight w:val="518"/>
        </w:trPr>
        <w:tc>
          <w:tcPr>
            <w:tcW w:w="1954"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Affections psychiatriques</w:t>
            </w:r>
          </w:p>
        </w:tc>
        <w:tc>
          <w:tcPr>
            <w:tcW w:w="1891"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1925"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1714"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2087"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Hallucinations, confusion</w:t>
            </w:r>
          </w:p>
        </w:tc>
      </w:tr>
      <w:tr w:rsidR="004F7511" w:rsidRPr="004F7511" w:rsidTr="004F7511">
        <w:trPr>
          <w:trHeight w:val="2035"/>
        </w:trPr>
        <w:tc>
          <w:tcPr>
            <w:tcW w:w="1954"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Affections du système nerveux</w:t>
            </w:r>
          </w:p>
        </w:tc>
        <w:tc>
          <w:tcPr>
            <w:tcW w:w="1891"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1925"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Hémorragie intracrânienne (quelques cas dont l'issue a été fatale ont été rapportés), céphalée, paresthésie, étourdissement</w:t>
            </w:r>
          </w:p>
        </w:tc>
        <w:tc>
          <w:tcPr>
            <w:tcW w:w="1714"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2087"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Troubles du goût</w:t>
            </w:r>
          </w:p>
        </w:tc>
      </w:tr>
      <w:tr w:rsidR="004F7511" w:rsidRPr="004F7511" w:rsidTr="004F7511">
        <w:trPr>
          <w:trHeight w:val="1272"/>
        </w:trPr>
        <w:tc>
          <w:tcPr>
            <w:tcW w:w="1954"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Affections oculaires</w:t>
            </w:r>
          </w:p>
        </w:tc>
        <w:tc>
          <w:tcPr>
            <w:tcW w:w="1891"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1925"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Saignement</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oculaire</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(conjonctival,</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4F7511">
              <w:rPr>
                <w:rFonts w:ascii="Arial" w:eastAsia="Times New Roman" w:hAnsi="Arial" w:cs="Arial"/>
                <w:color w:val="000000"/>
                <w:sz w:val="18"/>
                <w:szCs w:val="18"/>
                <w:lang w:eastAsia="fr-FR"/>
              </w:rPr>
              <w:t>intra-oculaire</w:t>
            </w:r>
            <w:proofErr w:type="spellEnd"/>
            <w:r w:rsidRPr="004F7511">
              <w:rPr>
                <w:rFonts w:ascii="Arial" w:eastAsia="Times New Roman" w:hAnsi="Arial" w:cs="Arial"/>
                <w:color w:val="000000"/>
                <w:sz w:val="18"/>
                <w:szCs w:val="18"/>
                <w:lang w:eastAsia="fr-FR"/>
              </w:rPr>
              <w:t>,</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rétinien)</w:t>
            </w:r>
          </w:p>
        </w:tc>
        <w:tc>
          <w:tcPr>
            <w:tcW w:w="1714"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2087"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r>
      <w:tr w:rsidR="004F7511" w:rsidRPr="004F7511" w:rsidTr="004F7511">
        <w:trPr>
          <w:trHeight w:val="1022"/>
        </w:trPr>
        <w:tc>
          <w:tcPr>
            <w:tcW w:w="1954"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Affections de l'oreille et du labyrinthe</w:t>
            </w:r>
          </w:p>
        </w:tc>
        <w:tc>
          <w:tcPr>
            <w:tcW w:w="1891"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1925"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1714"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Vertige</w:t>
            </w:r>
          </w:p>
        </w:tc>
        <w:tc>
          <w:tcPr>
            <w:tcW w:w="2087"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r>
      <w:tr w:rsidR="004F7511" w:rsidRPr="004F7511" w:rsidTr="004F7511">
        <w:trPr>
          <w:trHeight w:val="1277"/>
        </w:trPr>
        <w:tc>
          <w:tcPr>
            <w:tcW w:w="1954"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lastRenderedPageBreak/>
              <w:t>Affections vasculaires</w:t>
            </w:r>
          </w:p>
        </w:tc>
        <w:tc>
          <w:tcPr>
            <w:tcW w:w="1891"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Hématome</w:t>
            </w:r>
          </w:p>
        </w:tc>
        <w:tc>
          <w:tcPr>
            <w:tcW w:w="1925"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1714"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2087"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 xml:space="preserve">Hémorragie grave, hémorragie d'une plaie opératoire, </w:t>
            </w:r>
            <w:proofErr w:type="spellStart"/>
            <w:r w:rsidRPr="004F7511">
              <w:rPr>
                <w:rFonts w:ascii="Arial" w:eastAsia="Times New Roman" w:hAnsi="Arial" w:cs="Arial"/>
                <w:color w:val="000000"/>
                <w:sz w:val="18"/>
                <w:szCs w:val="18"/>
                <w:lang w:eastAsia="fr-FR"/>
              </w:rPr>
              <w:t>vascularite</w:t>
            </w:r>
            <w:proofErr w:type="spellEnd"/>
            <w:r w:rsidRPr="004F7511">
              <w:rPr>
                <w:rFonts w:ascii="Arial" w:eastAsia="Times New Roman" w:hAnsi="Arial" w:cs="Arial"/>
                <w:color w:val="000000"/>
                <w:sz w:val="18"/>
                <w:szCs w:val="18"/>
                <w:lang w:eastAsia="fr-FR"/>
              </w:rPr>
              <w:t>, hypotension</w:t>
            </w:r>
          </w:p>
        </w:tc>
      </w:tr>
      <w:tr w:rsidR="004F7511" w:rsidRPr="004F7511" w:rsidTr="004F7511">
        <w:trPr>
          <w:trHeight w:val="2030"/>
        </w:trPr>
        <w:tc>
          <w:tcPr>
            <w:tcW w:w="1954"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 xml:space="preserve">Affections respiratoires, thoraciques et </w:t>
            </w:r>
            <w:proofErr w:type="spellStart"/>
            <w:r w:rsidRPr="004F7511">
              <w:rPr>
                <w:rFonts w:ascii="Arial" w:eastAsia="Times New Roman" w:hAnsi="Arial" w:cs="Arial"/>
                <w:color w:val="000000"/>
                <w:sz w:val="18"/>
                <w:szCs w:val="18"/>
                <w:lang w:eastAsia="fr-FR"/>
              </w:rPr>
              <w:t>médiastinales</w:t>
            </w:r>
            <w:proofErr w:type="spellEnd"/>
          </w:p>
        </w:tc>
        <w:tc>
          <w:tcPr>
            <w:tcW w:w="1891"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Epistaxis</w:t>
            </w:r>
          </w:p>
        </w:tc>
        <w:tc>
          <w:tcPr>
            <w:tcW w:w="1925"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1714"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2087"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Saignement des</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voies respiratoires</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(hémoptysie,</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hémorragie</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pulmonaire),</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bronchospasme,</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pneumopathie</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interstitielle</w:t>
            </w:r>
          </w:p>
        </w:tc>
      </w:tr>
      <w:tr w:rsidR="004F7511" w:rsidRPr="004F7511" w:rsidTr="004F7511">
        <w:trPr>
          <w:trHeight w:val="1282"/>
        </w:trPr>
        <w:tc>
          <w:tcPr>
            <w:tcW w:w="1954"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 xml:space="preserve">Affections </w:t>
            </w:r>
            <w:proofErr w:type="spellStart"/>
            <w:r w:rsidRPr="004F7511">
              <w:rPr>
                <w:rFonts w:ascii="Arial" w:eastAsia="Times New Roman" w:hAnsi="Arial" w:cs="Arial"/>
                <w:color w:val="000000"/>
                <w:sz w:val="18"/>
                <w:szCs w:val="18"/>
                <w:lang w:eastAsia="fr-FR"/>
              </w:rPr>
              <w:t>gastrointestinales</w:t>
            </w:r>
            <w:proofErr w:type="spellEnd"/>
          </w:p>
        </w:tc>
        <w:tc>
          <w:tcPr>
            <w:tcW w:w="1891"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 xml:space="preserve">Hémorragie </w:t>
            </w:r>
            <w:proofErr w:type="spellStart"/>
            <w:r w:rsidRPr="004F7511">
              <w:rPr>
                <w:rFonts w:ascii="Arial" w:eastAsia="Times New Roman" w:hAnsi="Arial" w:cs="Arial"/>
                <w:color w:val="000000"/>
                <w:sz w:val="18"/>
                <w:szCs w:val="18"/>
                <w:lang w:eastAsia="fr-FR"/>
              </w:rPr>
              <w:t>gastrointestinale</w:t>
            </w:r>
            <w:proofErr w:type="spellEnd"/>
            <w:r w:rsidRPr="004F7511">
              <w:rPr>
                <w:rFonts w:ascii="Arial" w:eastAsia="Times New Roman" w:hAnsi="Arial" w:cs="Arial"/>
                <w:color w:val="000000"/>
                <w:sz w:val="18"/>
                <w:szCs w:val="18"/>
                <w:lang w:eastAsia="fr-FR"/>
              </w:rPr>
              <w:t>, diarrhée, douleur abdominale, dyspepsie</w:t>
            </w:r>
          </w:p>
        </w:tc>
        <w:tc>
          <w:tcPr>
            <w:tcW w:w="1925"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Ulcère gastrique et ulcère duodénal, gastrite, vomissement, nausée,</w:t>
            </w:r>
          </w:p>
        </w:tc>
        <w:tc>
          <w:tcPr>
            <w:tcW w:w="1714"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 xml:space="preserve">Hémorragie </w:t>
            </w:r>
            <w:proofErr w:type="spellStart"/>
            <w:r w:rsidRPr="004F7511">
              <w:rPr>
                <w:rFonts w:ascii="Arial" w:eastAsia="Times New Roman" w:hAnsi="Arial" w:cs="Arial"/>
                <w:color w:val="000000"/>
                <w:sz w:val="18"/>
                <w:szCs w:val="18"/>
                <w:lang w:eastAsia="fr-FR"/>
              </w:rPr>
              <w:t>rétropéritonéale</w:t>
            </w:r>
            <w:proofErr w:type="spellEnd"/>
          </w:p>
        </w:tc>
        <w:tc>
          <w:tcPr>
            <w:tcW w:w="2087"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 xml:space="preserve">Hémorragie </w:t>
            </w:r>
            <w:proofErr w:type="spellStart"/>
            <w:r w:rsidRPr="004F7511">
              <w:rPr>
                <w:rFonts w:ascii="Arial" w:eastAsia="Times New Roman" w:hAnsi="Arial" w:cs="Arial"/>
                <w:color w:val="000000"/>
                <w:sz w:val="18"/>
                <w:szCs w:val="18"/>
                <w:lang w:eastAsia="fr-FR"/>
              </w:rPr>
              <w:t>gastrointestinale</w:t>
            </w:r>
            <w:proofErr w:type="spellEnd"/>
            <w:r w:rsidRPr="004F7511">
              <w:rPr>
                <w:rFonts w:ascii="Arial" w:eastAsia="Times New Roman" w:hAnsi="Arial" w:cs="Arial"/>
                <w:color w:val="000000"/>
                <w:sz w:val="18"/>
                <w:szCs w:val="18"/>
                <w:lang w:eastAsia="fr-FR"/>
              </w:rPr>
              <w:t xml:space="preserve"> et </w:t>
            </w:r>
            <w:proofErr w:type="spellStart"/>
            <w:r w:rsidRPr="004F7511">
              <w:rPr>
                <w:rFonts w:ascii="Arial" w:eastAsia="Times New Roman" w:hAnsi="Arial" w:cs="Arial"/>
                <w:color w:val="000000"/>
                <w:sz w:val="18"/>
                <w:szCs w:val="18"/>
                <w:lang w:eastAsia="fr-FR"/>
              </w:rPr>
              <w:t>rétropéritonéale</w:t>
            </w:r>
            <w:proofErr w:type="spellEnd"/>
            <w:r w:rsidRPr="004F7511">
              <w:rPr>
                <w:rFonts w:ascii="Arial" w:eastAsia="Times New Roman" w:hAnsi="Arial" w:cs="Arial"/>
                <w:color w:val="000000"/>
                <w:sz w:val="18"/>
                <w:szCs w:val="18"/>
                <w:lang w:eastAsia="fr-FR"/>
              </w:rPr>
              <w:t xml:space="preserve"> à issue fatale, pancréatite, colite</w:t>
            </w:r>
          </w:p>
        </w:tc>
      </w:tr>
      <w:tr w:rsidR="004F7511" w:rsidRPr="004F7511" w:rsidTr="004F7511">
        <w:trPr>
          <w:trHeight w:val="1027"/>
        </w:trPr>
        <w:tc>
          <w:tcPr>
            <w:tcW w:w="1954"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1891"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1925"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constipation, flatulence</w:t>
            </w:r>
          </w:p>
        </w:tc>
        <w:tc>
          <w:tcPr>
            <w:tcW w:w="1714"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2087"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(dont colite ulcéreuse et colite lymphocytaire), stomatite</w:t>
            </w:r>
          </w:p>
        </w:tc>
      </w:tr>
      <w:tr w:rsidR="004F7511" w:rsidRPr="004F7511" w:rsidTr="004F7511">
        <w:trPr>
          <w:trHeight w:val="1277"/>
        </w:trPr>
        <w:tc>
          <w:tcPr>
            <w:tcW w:w="1954"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Affections hépatobiliaires</w:t>
            </w:r>
          </w:p>
        </w:tc>
        <w:tc>
          <w:tcPr>
            <w:tcW w:w="1891"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1925"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1714"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2087"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Insuffisance hépatique aiguë, hépatite, anomalie des tests de la fonction hépatique</w:t>
            </w:r>
          </w:p>
        </w:tc>
      </w:tr>
      <w:tr w:rsidR="004F7511" w:rsidRPr="004F7511" w:rsidTr="004F7511">
        <w:trPr>
          <w:trHeight w:val="2539"/>
        </w:trPr>
        <w:tc>
          <w:tcPr>
            <w:tcW w:w="1954"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lastRenderedPageBreak/>
              <w:t>Affections de la peau et du tissu sous-cutané</w:t>
            </w:r>
          </w:p>
        </w:tc>
        <w:tc>
          <w:tcPr>
            <w:tcW w:w="1891"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Contusion</w:t>
            </w:r>
          </w:p>
        </w:tc>
        <w:tc>
          <w:tcPr>
            <w:tcW w:w="1925"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Rash, prurit, saignement cutané (purpura)</w:t>
            </w:r>
          </w:p>
        </w:tc>
        <w:tc>
          <w:tcPr>
            <w:tcW w:w="1714"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2087"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 xml:space="preserve">Eruption bulleuse (syndrome de Lyell, Syndrome de Stevens-Johnson, érythème polymorphe), </w:t>
            </w:r>
            <w:proofErr w:type="spellStart"/>
            <w:r w:rsidRPr="004F7511">
              <w:rPr>
                <w:rFonts w:ascii="Arial" w:eastAsia="Times New Roman" w:hAnsi="Arial" w:cs="Arial"/>
                <w:color w:val="000000"/>
                <w:sz w:val="18"/>
                <w:szCs w:val="18"/>
                <w:lang w:eastAsia="fr-FR"/>
              </w:rPr>
              <w:t>angioedème</w:t>
            </w:r>
            <w:proofErr w:type="spellEnd"/>
            <w:r w:rsidRPr="004F7511">
              <w:rPr>
                <w:rFonts w:ascii="Arial" w:eastAsia="Times New Roman" w:hAnsi="Arial" w:cs="Arial"/>
                <w:color w:val="000000"/>
                <w:sz w:val="18"/>
                <w:szCs w:val="18"/>
                <w:lang w:eastAsia="fr-FR"/>
              </w:rPr>
              <w:t>, rash érythémateux, urticaire, eczéma, lichen plan</w:t>
            </w:r>
          </w:p>
        </w:tc>
      </w:tr>
      <w:tr w:rsidR="004F7511" w:rsidRPr="004F7511" w:rsidTr="004F7511">
        <w:trPr>
          <w:trHeight w:val="1272"/>
        </w:trPr>
        <w:tc>
          <w:tcPr>
            <w:tcW w:w="1954"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 xml:space="preserve">Affections </w:t>
            </w:r>
            <w:proofErr w:type="spellStart"/>
            <w:r w:rsidRPr="004F7511">
              <w:rPr>
                <w:rFonts w:ascii="Arial" w:eastAsia="Times New Roman" w:hAnsi="Arial" w:cs="Arial"/>
                <w:color w:val="000000"/>
                <w:sz w:val="18"/>
                <w:szCs w:val="18"/>
                <w:lang w:eastAsia="fr-FR"/>
              </w:rPr>
              <w:t>musculo</w:t>
            </w:r>
            <w:proofErr w:type="spellEnd"/>
            <w:r w:rsidRPr="004F7511">
              <w:rPr>
                <w:rFonts w:ascii="Arial" w:eastAsia="Times New Roman" w:hAnsi="Arial" w:cs="Arial"/>
                <w:color w:val="000000"/>
                <w:sz w:val="18"/>
                <w:szCs w:val="18"/>
                <w:lang w:eastAsia="fr-FR"/>
              </w:rPr>
              <w:t>-squelettiques, systémiques et osseuses</w:t>
            </w:r>
          </w:p>
        </w:tc>
        <w:tc>
          <w:tcPr>
            <w:tcW w:w="1891"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1925"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1714"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2087"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 xml:space="preserve">Saignement </w:t>
            </w:r>
            <w:proofErr w:type="spellStart"/>
            <w:r w:rsidRPr="004F7511">
              <w:rPr>
                <w:rFonts w:ascii="Arial" w:eastAsia="Times New Roman" w:hAnsi="Arial" w:cs="Arial"/>
                <w:color w:val="000000"/>
                <w:sz w:val="18"/>
                <w:szCs w:val="18"/>
                <w:lang w:eastAsia="fr-FR"/>
              </w:rPr>
              <w:t>musculoarticulaire</w:t>
            </w:r>
            <w:proofErr w:type="spellEnd"/>
            <w:r w:rsidRPr="004F7511">
              <w:rPr>
                <w:rFonts w:ascii="Arial" w:eastAsia="Times New Roman" w:hAnsi="Arial" w:cs="Arial"/>
                <w:color w:val="000000"/>
                <w:sz w:val="18"/>
                <w:szCs w:val="18"/>
                <w:lang w:eastAsia="fr-FR"/>
              </w:rPr>
              <w:t xml:space="preserve"> (hémarthrose), arthrite, arthralgie, myalgie</w:t>
            </w:r>
          </w:p>
        </w:tc>
      </w:tr>
      <w:tr w:rsidR="004F7511" w:rsidRPr="004F7511" w:rsidTr="004F7511">
        <w:trPr>
          <w:trHeight w:val="768"/>
        </w:trPr>
        <w:tc>
          <w:tcPr>
            <w:tcW w:w="1954"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Affections du rein et des voies urinaires</w:t>
            </w:r>
          </w:p>
        </w:tc>
        <w:tc>
          <w:tcPr>
            <w:tcW w:w="1891"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1925"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Hématurie</w:t>
            </w:r>
          </w:p>
        </w:tc>
        <w:tc>
          <w:tcPr>
            <w:tcW w:w="1714"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2087"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 xml:space="preserve">Glomérulonéphrite, élévation de la </w:t>
            </w:r>
            <w:proofErr w:type="spellStart"/>
            <w:r w:rsidRPr="004F7511">
              <w:rPr>
                <w:rFonts w:ascii="Arial" w:eastAsia="Times New Roman" w:hAnsi="Arial" w:cs="Arial"/>
                <w:color w:val="000000"/>
                <w:sz w:val="18"/>
                <w:szCs w:val="18"/>
                <w:lang w:eastAsia="fr-FR"/>
              </w:rPr>
              <w:t>créatininémie</w:t>
            </w:r>
            <w:proofErr w:type="spellEnd"/>
          </w:p>
        </w:tc>
      </w:tr>
      <w:tr w:rsidR="004F7511" w:rsidRPr="004F7511" w:rsidTr="004F7511">
        <w:trPr>
          <w:trHeight w:val="773"/>
        </w:trPr>
        <w:tc>
          <w:tcPr>
            <w:tcW w:w="1954"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Troubles généraux et anomalies liées à l'administration</w:t>
            </w:r>
          </w:p>
        </w:tc>
        <w:tc>
          <w:tcPr>
            <w:tcW w:w="1891"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Saignement au point d'injection</w:t>
            </w:r>
          </w:p>
        </w:tc>
        <w:tc>
          <w:tcPr>
            <w:tcW w:w="1925"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1714"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2087"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Fièvre</w:t>
            </w:r>
          </w:p>
        </w:tc>
      </w:tr>
      <w:tr w:rsidR="004F7511" w:rsidRPr="004F7511" w:rsidTr="004F7511">
        <w:trPr>
          <w:trHeight w:val="2290"/>
        </w:trPr>
        <w:tc>
          <w:tcPr>
            <w:tcW w:w="1954"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Investigations</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(examens</w:t>
            </w:r>
          </w:p>
          <w:p w:rsidR="004F7511" w:rsidRPr="004F7511" w:rsidRDefault="004F7511" w:rsidP="004F7511">
            <w:pPr>
              <w:spacing w:after="0" w:line="240" w:lineRule="auto"/>
              <w:rPr>
                <w:rFonts w:ascii="Times New Roman" w:eastAsia="Times New Roman" w:hAnsi="Times New Roman" w:cs="Times New Roman"/>
                <w:sz w:val="24"/>
                <w:szCs w:val="24"/>
                <w:lang w:eastAsia="fr-FR"/>
              </w:rPr>
            </w:pPr>
          </w:p>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biologiques)</w:t>
            </w:r>
          </w:p>
        </w:tc>
        <w:tc>
          <w:tcPr>
            <w:tcW w:w="1891"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1925"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4F7511">
              <w:rPr>
                <w:rFonts w:ascii="Arial" w:eastAsia="Times New Roman" w:hAnsi="Arial" w:cs="Arial"/>
                <w:color w:val="000000"/>
                <w:sz w:val="18"/>
                <w:szCs w:val="18"/>
                <w:lang w:eastAsia="fr-FR"/>
              </w:rPr>
              <w:t>Allongement du temps de saignement, diminution du nombre de neutrophiles, diminution du nombre des plaquettes</w:t>
            </w:r>
          </w:p>
        </w:tc>
        <w:tc>
          <w:tcPr>
            <w:tcW w:w="1714"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c>
          <w:tcPr>
            <w:tcW w:w="2087" w:type="dxa"/>
            <w:tcBorders>
              <w:bottom w:val="single" w:sz="8" w:space="0" w:color="auto"/>
              <w:right w:val="single" w:sz="8" w:space="0" w:color="auto"/>
            </w:tcBorders>
            <w:shd w:val="clear" w:color="auto" w:fill="FFFFFF"/>
            <w:tcMar>
              <w:top w:w="0" w:type="dxa"/>
              <w:left w:w="40" w:type="dxa"/>
              <w:bottom w:w="0" w:type="dxa"/>
              <w:right w:w="40" w:type="dxa"/>
            </w:tcMar>
            <w:hideMark/>
          </w:tcPr>
          <w:p w:rsidR="004F7511" w:rsidRPr="004F7511" w:rsidRDefault="004F7511" w:rsidP="004F7511">
            <w:pPr>
              <w:spacing w:after="0" w:line="240" w:lineRule="auto"/>
              <w:rPr>
                <w:rFonts w:ascii="Times New Roman" w:eastAsia="Times New Roman" w:hAnsi="Times New Roman" w:cs="Times New Roman"/>
                <w:sz w:val="24"/>
                <w:szCs w:val="24"/>
                <w:lang w:eastAsia="fr-FR"/>
              </w:rPr>
            </w:pPr>
          </w:p>
        </w:tc>
      </w:tr>
    </w:tbl>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F7511"/>
    <w:rsid w:val="0006330F"/>
    <w:rsid w:val="0009769E"/>
    <w:rsid w:val="000C4178"/>
    <w:rsid w:val="00120A2B"/>
    <w:rsid w:val="001A53D5"/>
    <w:rsid w:val="00282113"/>
    <w:rsid w:val="003164DC"/>
    <w:rsid w:val="004276C2"/>
    <w:rsid w:val="004771A7"/>
    <w:rsid w:val="004F7511"/>
    <w:rsid w:val="00587FAE"/>
    <w:rsid w:val="0062264F"/>
    <w:rsid w:val="00673C6F"/>
    <w:rsid w:val="006A4DC8"/>
    <w:rsid w:val="0078077B"/>
    <w:rsid w:val="007A24F8"/>
    <w:rsid w:val="007E4829"/>
    <w:rsid w:val="00816CD7"/>
    <w:rsid w:val="008F30B2"/>
    <w:rsid w:val="00911C5C"/>
    <w:rsid w:val="009D77C6"/>
    <w:rsid w:val="00A8321E"/>
    <w:rsid w:val="00A93A8E"/>
    <w:rsid w:val="00B53AA5"/>
    <w:rsid w:val="00BB2DA5"/>
    <w:rsid w:val="00C22AEF"/>
    <w:rsid w:val="00C75EA1"/>
    <w:rsid w:val="00D914B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F8"/>
  </w:style>
  <w:style w:type="paragraph" w:styleId="Titre2">
    <w:name w:val="heading 2"/>
    <w:basedOn w:val="Normal"/>
    <w:link w:val="Titre2Car"/>
    <w:uiPriority w:val="9"/>
    <w:qFormat/>
    <w:rsid w:val="004F751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F7511"/>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1849518964">
      <w:bodyDiv w:val="1"/>
      <w:marLeft w:val="0"/>
      <w:marRight w:val="0"/>
      <w:marTop w:val="0"/>
      <w:marBottom w:val="0"/>
      <w:divBdr>
        <w:top w:val="none" w:sz="0" w:space="0" w:color="auto"/>
        <w:left w:val="none" w:sz="0" w:space="0" w:color="auto"/>
        <w:bottom w:val="none" w:sz="0" w:space="0" w:color="auto"/>
        <w:right w:val="none" w:sz="0" w:space="0" w:color="auto"/>
      </w:divBdr>
      <w:divsChild>
        <w:div w:id="1620066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875</Words>
  <Characters>4815</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2014-06-13T13:28:00Z</dcterms:created>
  <dcterms:modified xsi:type="dcterms:W3CDTF">2014-06-13T13:29:00Z</dcterms:modified>
</cp:coreProperties>
</file>